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90"/>
        <w:gridCol w:w="173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购买服务-法律服务（劳务费）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北京市供销合作总社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北京市供销学校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郑敏皓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13522091050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深入学习贯彻习近平总书记系列重要讲话精神，坚定不移走中国特色社会主义法治道路，从我国国情出发，遵循法治建设规律和法律顾问、律师工作特点，积极推行法律顾问制度。提高依法执政、依法行政、依法经营、依法管理的能力水平，促进依法办事，为协调推进“四个全面”战略布局提供法治保障。维护单位的合法权益，提高领导者的法律意识，预防法律风险，化解法律危机，提高全体工作人员的法律意识，响应国家政策依法执行学校的规章制度，依法办事，依法办校，从中青年起开展普法宣传教育，让学生们在掌握自己专业领域的同时，大力的普及法律知识，让学生们走出校门，走向社会时有专业知识，有法律意识的优秀青年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够保质保量按时完成工作任务。对我校合同的签订以及规章制度的制定能够及时进行审查、修改，有效地维护了学校的合法权益。对我校的法律咨询能够快速给出回应，并出具咨询意见，遇到紧急问题以及疑难问题及时安排上门咨询，为学校依法治校、依法依规决策，预防法律风险提供了保障。按照学校要求对全校师生进行法律培训，开展普法宣传教育，有助于帮助学生掌握法律知识，提高师生的法律意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审查、起草、修改合同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合同66份；制度181份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因学校修订制度，与律所沟通调剂修订数量。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出具书面咨询意见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11份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因学校业务量增多，故出具书面咨询意见增多。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上门咨询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因学校业务业务量增多，故上门咨询次数增多。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出具律师函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根据实际情况需求发送律师函。此项工作量若年度内没有实际发生需求，可以由其他工作形式代替。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上门法律培训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3次上门培训；22次线上培训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因为疫情原因，上门培训次数受限，但律所开展线上培训22次，待疫情形势稳定后，及时开展相关培训。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法律体检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个性化员工手册设计、起草、修改及审定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本年度配合学校人事部门更新劳动人事的相关规定，避免劳动法律风险。会继续配合学校完善相关规定，使学校人事管理上一个新台阶。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参加谈判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4小时</w:t>
            </w: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_GoBack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年8月-202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能够及时预防法律风险，为维护学校合法权益提供有效保障，有助于提高依法治校能力以及师生的法律意识。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自评得分等级</w:t>
            </w:r>
          </w:p>
        </w:tc>
        <w:tc>
          <w:tcPr>
            <w:tcW w:w="2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</w:tr>
    </w:tbl>
    <w:p>
      <w:pPr>
        <w:widowControl/>
        <w:spacing w:line="240" w:lineRule="exact"/>
        <w:jc w:val="both"/>
      </w:pP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注：根据</w:t>
      </w:r>
      <w:r>
        <w:rPr>
          <w:rFonts w:hint="eastAsia" w:ascii="仿宋_GB2312" w:hAnsi="宋体" w:eastAsia="仿宋_GB2312" w:cs="宋体"/>
          <w:kern w:val="0"/>
          <w:szCs w:val="21"/>
        </w:rPr>
        <w:t>京财</w:t>
      </w:r>
      <w:bookmarkStart w:id="0" w:name="jingcai"/>
      <w:r>
        <w:rPr>
          <w:rFonts w:hint="eastAsia" w:ascii="仿宋_GB2312" w:hAnsi="宋体" w:eastAsia="仿宋_GB2312" w:cs="宋体"/>
          <w:kern w:val="0"/>
          <w:szCs w:val="21"/>
          <w:lang w:val="en"/>
        </w:rPr>
        <w:t>绩效</w:t>
      </w:r>
      <w:bookmarkEnd w:id="0"/>
      <w:r>
        <w:rPr>
          <w:rFonts w:hint="eastAsia" w:ascii="仿宋_GB2312" w:hAnsi="宋体" w:eastAsia="仿宋_GB2312" w:cs="宋体"/>
          <w:kern w:val="0"/>
          <w:szCs w:val="21"/>
        </w:rPr>
        <w:t>〔</w:t>
      </w:r>
      <w:bookmarkStart w:id="1" w:name="nianfen"/>
      <w:r>
        <w:rPr>
          <w:rFonts w:hint="eastAsia" w:ascii="仿宋_GB2312" w:hAnsi="宋体" w:eastAsia="仿宋_GB2312" w:cs="宋体"/>
          <w:kern w:val="0"/>
          <w:szCs w:val="21"/>
          <w:lang w:val="en"/>
        </w:rPr>
        <w:t>2022</w:t>
      </w:r>
      <w:bookmarkEnd w:id="1"/>
      <w:r>
        <w:rPr>
          <w:rFonts w:hint="eastAsia" w:ascii="仿宋_GB2312" w:hAnsi="宋体" w:eastAsia="仿宋_GB2312" w:cs="宋体"/>
          <w:kern w:val="0"/>
          <w:szCs w:val="21"/>
        </w:rPr>
        <w:t>〕</w:t>
      </w:r>
      <w:bookmarkStart w:id="2" w:name="bumenhao"/>
      <w:r>
        <w:rPr>
          <w:rFonts w:hint="eastAsia" w:ascii="仿宋_GB2312" w:hAnsi="宋体" w:eastAsia="仿宋_GB2312" w:cs="宋体"/>
          <w:kern w:val="0"/>
          <w:szCs w:val="21"/>
          <w:lang w:val="en"/>
        </w:rPr>
        <w:t>669</w:t>
      </w:r>
      <w:bookmarkEnd w:id="2"/>
      <w:r>
        <w:rPr>
          <w:rFonts w:hint="eastAsia" w:ascii="仿宋_GB2312" w:hAnsi="宋体" w:eastAsia="仿宋_GB2312" w:cs="宋体"/>
          <w:kern w:val="0"/>
          <w:szCs w:val="21"/>
        </w:rPr>
        <w:t>号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附件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1，自评得分等级判定标准为：</w:t>
      </w:r>
      <w:r>
        <w:rPr>
          <w:rFonts w:hint="eastAsia" w:ascii="仿宋_GB2312" w:hAnsi="宋体" w:eastAsia="仿宋_GB2312" w:cs="宋体"/>
          <w:kern w:val="0"/>
          <w:szCs w:val="21"/>
        </w:rPr>
        <w:t>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66C53B8"/>
    <w:rsid w:val="0003127B"/>
    <w:rsid w:val="001E3C3B"/>
    <w:rsid w:val="001F7840"/>
    <w:rsid w:val="003A0434"/>
    <w:rsid w:val="00474A74"/>
    <w:rsid w:val="004C70DC"/>
    <w:rsid w:val="005C1A68"/>
    <w:rsid w:val="006464CE"/>
    <w:rsid w:val="00852855"/>
    <w:rsid w:val="008A7599"/>
    <w:rsid w:val="00A21BA4"/>
    <w:rsid w:val="00B2744D"/>
    <w:rsid w:val="00B43409"/>
    <w:rsid w:val="00BD5A8A"/>
    <w:rsid w:val="00BF528C"/>
    <w:rsid w:val="00C705DC"/>
    <w:rsid w:val="00C7080C"/>
    <w:rsid w:val="00E11611"/>
    <w:rsid w:val="00F413E6"/>
    <w:rsid w:val="00F86079"/>
    <w:rsid w:val="01B45835"/>
    <w:rsid w:val="11653F6C"/>
    <w:rsid w:val="150A7000"/>
    <w:rsid w:val="15AF59FA"/>
    <w:rsid w:val="1CB53DD6"/>
    <w:rsid w:val="1F80712B"/>
    <w:rsid w:val="22592C43"/>
    <w:rsid w:val="241531ED"/>
    <w:rsid w:val="255F5743"/>
    <w:rsid w:val="29370338"/>
    <w:rsid w:val="33E052F4"/>
    <w:rsid w:val="34482691"/>
    <w:rsid w:val="3D05640F"/>
    <w:rsid w:val="42CA4C6A"/>
    <w:rsid w:val="435530CD"/>
    <w:rsid w:val="443C797B"/>
    <w:rsid w:val="479F265C"/>
    <w:rsid w:val="4CE81040"/>
    <w:rsid w:val="4DED5753"/>
    <w:rsid w:val="4EC3462C"/>
    <w:rsid w:val="53773A9A"/>
    <w:rsid w:val="573C7556"/>
    <w:rsid w:val="5A846983"/>
    <w:rsid w:val="62D17D13"/>
    <w:rsid w:val="6AF679B6"/>
    <w:rsid w:val="6F2F5BAB"/>
    <w:rsid w:val="71E6189D"/>
    <w:rsid w:val="75065853"/>
    <w:rsid w:val="766C53B8"/>
    <w:rsid w:val="78A5551D"/>
    <w:rsid w:val="7D356F30"/>
    <w:rsid w:val="7E64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271</Words>
  <Characters>1548</Characters>
  <Lines>12</Lines>
  <Paragraphs>3</Paragraphs>
  <TotalTime>0</TotalTime>
  <ScaleCrop>false</ScaleCrop>
  <LinksUpToDate>false</LinksUpToDate>
  <CharactersWithSpaces>1816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2022-04-29T01:24:00Z</dcterms:created>
  <dc:creator>杨毓玫</dc:creator>
  <cp:lastModifiedBy>杨毓玫</cp:lastModifiedBy>
  <dcterms:modified xsi:type="dcterms:W3CDTF">2022-05-26T05:56:18Z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4E1737590254451599E12F9C4D96CE24</vt:lpwstr>
  </property>
</Properties>
</file>