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小贷/典当公司岗位职责及任职要求</w:t>
      </w:r>
    </w:p>
    <w:p>
      <w:pPr>
        <w:jc w:val="both"/>
        <w:rPr>
          <w:rFonts w:hint="default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总经理/副总经理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微软雅黑" w:hAnsi="微软雅黑" w:eastAsia="微软雅黑"/>
          <w:b w:val="0"/>
          <w:bCs/>
          <w:sz w:val="16"/>
          <w:szCs w:val="16"/>
        </w:rPr>
      </w:pPr>
      <w:r>
        <w:rPr>
          <w:rFonts w:ascii="微软雅黑" w:hAnsi="微软雅黑" w:eastAsia="微软雅黑"/>
          <w:b/>
          <w:bCs w:val="0"/>
          <w:sz w:val="16"/>
          <w:szCs w:val="16"/>
        </w:rPr>
        <w:t>经营战略管理</w:t>
      </w:r>
      <w:r>
        <w:rPr>
          <w:rFonts w:hint="eastAsia" w:ascii="微软雅黑" w:hAnsi="微软雅黑" w:eastAsia="微软雅黑"/>
          <w:b/>
          <w:bCs w:val="0"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b w:val="0"/>
          <w:bCs/>
          <w:sz w:val="16"/>
          <w:szCs w:val="16"/>
        </w:rPr>
        <w:t>全面贯彻落实股东会、董事会的决策，组织制定公司发展战略、中长期规划及年度经营计划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，</w:t>
      </w:r>
      <w:r>
        <w:rPr>
          <w:rFonts w:ascii="微软雅黑" w:hAnsi="微软雅黑" w:eastAsia="微软雅黑"/>
          <w:b w:val="0"/>
          <w:bCs/>
          <w:sz w:val="16"/>
          <w:szCs w:val="16"/>
        </w:rPr>
        <w:t>确保战略目标有效落地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b w:val="0"/>
          <w:bCs/>
          <w:sz w:val="16"/>
          <w:szCs w:val="16"/>
        </w:rPr>
        <w:t>监督重大决策、重点项目和重大事项的执行情况。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 w:val="16"/>
          <w:szCs w:val="16"/>
        </w:rPr>
        <w:t>市场开发管理</w:t>
      </w:r>
      <w:r>
        <w:rPr>
          <w:rFonts w:hint="eastAsia" w:ascii="微软雅黑" w:hAnsi="微软雅黑" w:eastAsia="微软雅黑"/>
          <w:b/>
          <w:bCs w:val="0"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b w:val="0"/>
          <w:bCs/>
          <w:sz w:val="16"/>
          <w:szCs w:val="16"/>
        </w:rPr>
        <w:t>主持制定客户开发战略，拓展中小企业、个体工商户和个人客户市场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；指导各业务团队建立客户档案库，完善客户信息；</w:t>
      </w:r>
      <w:r>
        <w:rPr>
          <w:rFonts w:ascii="微软雅黑" w:hAnsi="微软雅黑" w:eastAsia="微软雅黑"/>
          <w:b w:val="0"/>
          <w:bCs/>
          <w:sz w:val="16"/>
          <w:szCs w:val="16"/>
        </w:rPr>
        <w:t>组织拓展与银行、担保公司、产业链企业等外部机构的合作渠道，增强公司资金和客户来源。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</w:pPr>
      <w:r>
        <w:rPr>
          <w:rFonts w:ascii="微软雅黑" w:hAnsi="微软雅黑" w:eastAsia="微软雅黑"/>
          <w:b/>
          <w:bCs w:val="0"/>
          <w:sz w:val="16"/>
          <w:szCs w:val="16"/>
        </w:rPr>
        <w:t>外部关系</w:t>
      </w:r>
      <w:r>
        <w:rPr>
          <w:rFonts w:hint="eastAsia" w:ascii="微软雅黑" w:hAnsi="微软雅黑" w:eastAsia="微软雅黑"/>
          <w:b/>
          <w:bCs w:val="0"/>
          <w:sz w:val="16"/>
          <w:szCs w:val="16"/>
        </w:rPr>
        <w:t>管理</w:t>
      </w:r>
      <w:r>
        <w:rPr>
          <w:rFonts w:hint="eastAsia" w:ascii="微软雅黑" w:hAnsi="微软雅黑" w:eastAsia="微软雅黑"/>
          <w:b/>
          <w:bCs w:val="0"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b w:val="0"/>
          <w:bCs/>
          <w:sz w:val="16"/>
          <w:szCs w:val="16"/>
        </w:rPr>
        <w:t>代表公司处理对外事务，维护与政府监管机构、股东、出资人及合作伙伴的良好关系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b w:val="0"/>
          <w:bCs/>
          <w:sz w:val="16"/>
          <w:szCs w:val="16"/>
        </w:rPr>
        <w:t>组织公共关系活动，推动跨部门、跨机构沟通协</w:t>
      </w:r>
      <w:bookmarkStart w:id="0" w:name="_GoBack"/>
      <w:bookmarkEnd w:id="0"/>
      <w:r>
        <w:rPr>
          <w:rFonts w:ascii="微软雅黑" w:hAnsi="微软雅黑" w:eastAsia="微软雅黑"/>
          <w:b w:val="0"/>
          <w:bCs/>
          <w:sz w:val="16"/>
          <w:szCs w:val="16"/>
        </w:rPr>
        <w:t>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 w:val="16"/>
          <w:szCs w:val="16"/>
          <w:lang w:val="en-US" w:eastAsia="zh-CN"/>
        </w:rPr>
        <w:t>小贷/典当</w:t>
      </w:r>
      <w:r>
        <w:rPr>
          <w:rFonts w:ascii="微软雅黑" w:hAnsi="微软雅黑" w:eastAsia="微软雅黑"/>
          <w:b/>
          <w:bCs w:val="0"/>
          <w:sz w:val="16"/>
          <w:szCs w:val="16"/>
        </w:rPr>
        <w:t>业务管理</w:t>
      </w:r>
      <w:r>
        <w:rPr>
          <w:rFonts w:hint="eastAsia" w:ascii="微软雅黑" w:hAnsi="微软雅黑" w:eastAsia="微软雅黑"/>
          <w:b/>
          <w:bCs w:val="0"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sz w:val="16"/>
          <w:szCs w:val="16"/>
        </w:rPr>
        <w:t>审核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小贷/</w:t>
      </w:r>
      <w:r>
        <w:rPr>
          <w:rFonts w:ascii="微软雅黑" w:hAnsi="微软雅黑" w:eastAsia="微软雅黑"/>
          <w:sz w:val="16"/>
          <w:szCs w:val="16"/>
        </w:rPr>
        <w:t>典当业务方案，指导开展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贷</w:t>
      </w:r>
      <w:r>
        <w:rPr>
          <w:rFonts w:ascii="微软雅黑" w:hAnsi="微软雅黑" w:eastAsia="微软雅黑"/>
          <w:sz w:val="16"/>
          <w:szCs w:val="16"/>
        </w:rPr>
        <w:t>前的调查、评估与价值鉴定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审核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贷款</w:t>
      </w:r>
      <w:r>
        <w:rPr>
          <w:rFonts w:ascii="微软雅黑" w:hAnsi="微软雅黑" w:eastAsia="微软雅黑"/>
          <w:sz w:val="16"/>
          <w:szCs w:val="16"/>
        </w:rPr>
        <w:t>合同文本、协议条款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指导业务办理流程，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审批</w:t>
      </w:r>
      <w:r>
        <w:rPr>
          <w:rFonts w:ascii="微软雅黑" w:hAnsi="微软雅黑" w:eastAsia="微软雅黑"/>
          <w:sz w:val="16"/>
          <w:szCs w:val="16"/>
        </w:rPr>
        <w:t>合同签订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监督</w:t>
      </w:r>
      <w:r>
        <w:rPr>
          <w:rFonts w:ascii="微软雅黑" w:hAnsi="微软雅黑" w:eastAsia="微软雅黑"/>
          <w:sz w:val="16"/>
          <w:szCs w:val="16"/>
        </w:rPr>
        <w:t>合同台账登记和档案归档工作。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</w:pPr>
      <w:r>
        <w:rPr>
          <w:rFonts w:ascii="微软雅黑" w:hAnsi="微软雅黑" w:eastAsia="微软雅黑"/>
          <w:b/>
          <w:bCs w:val="0"/>
          <w:sz w:val="16"/>
          <w:szCs w:val="16"/>
        </w:rPr>
        <w:t>风险合规管理</w:t>
      </w:r>
      <w:r>
        <w:rPr>
          <w:rFonts w:hint="eastAsia" w:ascii="微软雅黑" w:hAnsi="微软雅黑" w:eastAsia="微软雅黑"/>
          <w:b/>
          <w:bCs w:val="0"/>
          <w:sz w:val="16"/>
          <w:szCs w:val="16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是业务风险的第一执行责任人，落实风险管理制度，对业务条线的风险控制结果负责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b w:val="0"/>
          <w:bCs/>
          <w:sz w:val="16"/>
          <w:szCs w:val="16"/>
        </w:rPr>
        <w:t>统筹项目的尽职调查、风险评估和合规审查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。</w:t>
      </w:r>
      <w:r>
        <w:rPr>
          <w:rFonts w:ascii="微软雅黑" w:hAnsi="微软雅黑" w:eastAsia="微软雅黑"/>
          <w:b w:val="0"/>
          <w:bCs/>
          <w:sz w:val="16"/>
          <w:szCs w:val="16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 w:val="16"/>
          <w:szCs w:val="16"/>
        </w:rPr>
        <w:t>财务资金管理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b w:val="0"/>
          <w:bCs/>
          <w:sz w:val="16"/>
          <w:szCs w:val="16"/>
        </w:rPr>
        <w:t>统筹公司资金调度与使用，确保贷款资金投放安全高效。。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全日制</w:t>
      </w:r>
      <w:r>
        <w:rPr>
          <w:rFonts w:hint="eastAsia" w:ascii="微软雅黑" w:hAnsi="微软雅黑" w:eastAsia="微软雅黑"/>
          <w:sz w:val="16"/>
          <w:szCs w:val="16"/>
        </w:rPr>
        <w:t>大学本科及以上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</w:rPr>
        <w:t>企业管理、经济管理、金融管理、市场营销等相关专业优先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</w:rPr>
        <w:t>具备7年及以上小贷、典当、银行、融资担保等类金融业务工作经验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有</w:t>
      </w:r>
      <w:r>
        <w:rPr>
          <w:rFonts w:hint="eastAsia" w:ascii="微软雅黑" w:hAnsi="微软雅黑" w:eastAsia="微软雅黑"/>
          <w:sz w:val="16"/>
          <w:szCs w:val="16"/>
        </w:rPr>
        <w:t>丰富的业务拓展渠道和客户资源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熟悉</w:t>
      </w:r>
      <w:r>
        <w:rPr>
          <w:rFonts w:hint="eastAsia" w:ascii="微软雅黑" w:hAnsi="微软雅黑" w:eastAsia="微软雅黑"/>
          <w:sz w:val="16"/>
          <w:szCs w:val="16"/>
        </w:rPr>
        <w:t>金融法律法规及小贷、典当监管政策、业务操作流程，具备丰富的信贷业务知识及实践经验，具备较强的信贷分析能力和风险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防控意识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具有良好的职业操守和行为规范，诚信正直，身体健康，精力充沛。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jc w:val="both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风控部部门经理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一、岗位职责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信用评估管理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分析客户的信用历史，评估财务状况，分析其经营能力，判断还款能力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制订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和完善信用评估管理制度和流程，定期开展分析和总结。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风险评估管理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分析市场竞争态势，监测与研判市场风险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审查业务合同、协议等各类法律文件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梳理各项业务流程，避免出现贷前调查浮于表面、贷时审查把关不严、贷后管理松懈不到位等情况。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风险控制管理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建立风险控制指标体系，及时发现潜在风险迹象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启动对应处理预案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监督贷前调查工作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典当物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评估环节进行管控，建立分级审批机制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定期抽查业务操作记录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业务合规管理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制订典当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业务合规管理制度体系，明确各环节合规标准与操作规范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设计标准化的合规操作流程，定期对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典当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业务各环节开展合规检查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开展合规培训。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全日制</w:t>
      </w:r>
      <w:r>
        <w:rPr>
          <w:rFonts w:hint="eastAsia" w:ascii="微软雅黑" w:hAnsi="微软雅黑" w:eastAsia="微软雅黑"/>
          <w:sz w:val="16"/>
          <w:szCs w:val="16"/>
        </w:rPr>
        <w:t>大学本科及以上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ascii="微软雅黑" w:hAnsi="微软雅黑" w:eastAsia="微软雅黑"/>
          <w:sz w:val="16"/>
          <w:szCs w:val="16"/>
        </w:rPr>
        <w:t>经济、管理、金融、财会等</w:t>
      </w:r>
      <w:r>
        <w:rPr>
          <w:rFonts w:hint="eastAsia" w:ascii="微软雅黑" w:hAnsi="微软雅黑" w:eastAsia="微软雅黑"/>
          <w:sz w:val="16"/>
          <w:szCs w:val="16"/>
        </w:rPr>
        <w:t>相关专业优先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</w:rPr>
        <w:t>具备岗位相关法律法规、行业规定、监管要求、规则制度的认知与履行能力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熟悉</w:t>
      </w:r>
      <w:r>
        <w:rPr>
          <w:rFonts w:hint="eastAsia" w:ascii="微软雅黑" w:hAnsi="微软雅黑" w:eastAsia="微软雅黑"/>
          <w:sz w:val="16"/>
          <w:szCs w:val="16"/>
        </w:rPr>
        <w:t>金融法律法规及小贷、典当监管政策、业务操作流程，具备丰富的信贷业务知识及实践经验，具备较强的信贷分析能力和风险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防控意识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具有良好的职业操守和行为规范，诚信正直，身体健康，精力充沛。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jc w:val="both"/>
        <w:rPr>
          <w:rFonts w:hint="default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风控部风控岗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信用评估管理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分析客户的信用历史，评估财务状况，分析其经营能力，判断还款能力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参与制订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和完善信用评估管理制度和流程，定期开展分析和总结。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风险评估管理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分析市场竞争态势，监测与研判市场风险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审查业务合同、协议等各类法律文件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梳理各项业务流程，避免出现贷前调查浮于表面、贷时审查把关不严、贷后管理松懈不到位等情况。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风险控制管理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  <w:t>协助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建立风险控制指标体系，及时发现潜在风险迹象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启动对应处理预案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监督贷前调查工作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典当物评估环节，审核评估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结论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的合理性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建立分级审批机制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定期抽查业务操作记录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业务合规管理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b w:val="0"/>
          <w:bCs/>
          <w:sz w:val="16"/>
          <w:szCs w:val="16"/>
          <w:lang w:val="en-US" w:eastAsia="zh-CN"/>
        </w:rPr>
        <w:t>协助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制订典当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业务合规管理制度体系，明确各环节合规标准与操作规范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设计标准化的合规操作流程，定期对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典当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业务各环节开展合规检查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开展合规培训。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全日制</w:t>
      </w:r>
      <w:r>
        <w:rPr>
          <w:rFonts w:hint="eastAsia" w:ascii="微软雅黑" w:hAnsi="微软雅黑" w:eastAsia="微软雅黑"/>
          <w:sz w:val="16"/>
          <w:szCs w:val="16"/>
        </w:rPr>
        <w:t>大学本科及以上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，</w:t>
      </w:r>
      <w:r>
        <w:rPr>
          <w:rFonts w:ascii="微软雅黑" w:hAnsi="微软雅黑" w:eastAsia="微软雅黑"/>
          <w:sz w:val="16"/>
          <w:szCs w:val="16"/>
        </w:rPr>
        <w:t>经济、管理、金融、财会等</w:t>
      </w:r>
      <w:r>
        <w:rPr>
          <w:rFonts w:hint="eastAsia" w:ascii="微软雅黑" w:hAnsi="微软雅黑" w:eastAsia="微软雅黑"/>
          <w:sz w:val="16"/>
          <w:szCs w:val="16"/>
        </w:rPr>
        <w:t>相关专业优先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；中共党员优先；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</w:rPr>
        <w:t>具备岗位相关法律法规、行业规定、监管要求、规则制度的认知与履行能力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熟悉</w:t>
      </w:r>
      <w:r>
        <w:rPr>
          <w:rFonts w:hint="eastAsia" w:ascii="微软雅黑" w:hAnsi="微软雅黑" w:eastAsia="微软雅黑"/>
          <w:sz w:val="16"/>
          <w:szCs w:val="16"/>
        </w:rPr>
        <w:t>金融法律法规及小贷、典当监管政策、业务操作流程，具备丰富的信贷业务知识及实践经验，具备较强的信贷分析能力和风险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防控意识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具有良好的职业操守和行为规范，诚信正直，身体健康，精力充沛。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jc w:val="both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业务部部门经理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一、岗位职责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客户开发与拓展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sz w:val="16"/>
          <w:szCs w:val="16"/>
        </w:rPr>
        <w:t>根据业务特性，制定针对性客户开发策略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ascii="微软雅黑" w:hAnsi="微软雅黑" w:eastAsia="微软雅黑"/>
          <w:sz w:val="16"/>
          <w:szCs w:val="16"/>
        </w:rPr>
        <w:t>深入了解客户需求场景、资金额度和用款周期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搭建人脉网络，吸引潜在客户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保持与银行、担保投资公司及同业金融机构的联系，拓展合作渠道。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业务咨询及办理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sz w:val="16"/>
          <w:szCs w:val="16"/>
        </w:rPr>
        <w:t>负责客户接待、业务洽谈、调查评估及当金发放前的相关手续办理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5"/>
          <w:szCs w:val="15"/>
        </w:rPr>
        <w:t>审核客户证件资料，起草合同或协议，办理续当、赎当及抵（质）押登记手续</w:t>
      </w:r>
      <w:r>
        <w:rPr>
          <w:rFonts w:hint="eastAsia" w:ascii="微软雅黑" w:hAnsi="微软雅黑" w:eastAsia="微软雅黑"/>
          <w:sz w:val="15"/>
          <w:szCs w:val="15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协调外部单位的关系，保障业务顺利推进。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  <w:lang w:val="en-US" w:eastAsia="zh-CN"/>
        </w:rPr>
        <w:t>项目尽调及贷后管理：</w:t>
      </w:r>
      <w:r>
        <w:rPr>
          <w:rFonts w:ascii="微软雅黑" w:hAnsi="微软雅黑" w:eastAsia="微软雅黑"/>
          <w:sz w:val="16"/>
          <w:szCs w:val="16"/>
        </w:rPr>
        <w:t>分析业务的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可行性、</w:t>
      </w:r>
      <w:r>
        <w:rPr>
          <w:rFonts w:ascii="微软雅黑" w:hAnsi="微软雅黑" w:eastAsia="微软雅黑"/>
          <w:sz w:val="16"/>
          <w:szCs w:val="16"/>
        </w:rPr>
        <w:t>风险性，提出改进措施并不断完善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</w:t>
      </w:r>
      <w:r>
        <w:rPr>
          <w:rFonts w:ascii="微软雅黑" w:hAnsi="微软雅黑" w:eastAsia="微软雅黑"/>
          <w:sz w:val="16"/>
          <w:szCs w:val="16"/>
        </w:rPr>
        <w:t>手段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进行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尽职调查</w:t>
      </w:r>
      <w:r>
        <w:rPr>
          <w:rFonts w:hint="eastAsia" w:ascii="微软雅黑" w:hAnsi="微软雅黑" w:eastAsia="微软雅黑"/>
          <w:sz w:val="16"/>
          <w:szCs w:val="16"/>
        </w:rPr>
        <w:t>，</w:t>
      </w:r>
      <w:r>
        <w:rPr>
          <w:rFonts w:ascii="微软雅黑" w:hAnsi="微软雅黑" w:eastAsia="微软雅黑"/>
          <w:sz w:val="16"/>
          <w:szCs w:val="16"/>
        </w:rPr>
        <w:t>协同制定业务操作风险防控方案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贷中、贷后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管理中，及时发现并上报可能影响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项目资金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安全的风险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合同签订管理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根据客户所办业务类型，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组织签订对应业务</w:t>
      </w:r>
      <w:r>
        <w:rPr>
          <w:rFonts w:hint="eastAsia" w:ascii="微软雅黑" w:hAnsi="微软雅黑" w:eastAsia="微软雅黑"/>
          <w:sz w:val="16"/>
          <w:szCs w:val="16"/>
        </w:rPr>
        <w:t>合同。核对客户业务申请信息等内容，确保合同签订人为典当物所有权人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检查</w:t>
      </w:r>
      <w:r>
        <w:rPr>
          <w:rFonts w:hint="eastAsia" w:ascii="微软雅黑" w:hAnsi="微软雅黑" w:eastAsia="微软雅黑"/>
          <w:sz w:val="16"/>
          <w:szCs w:val="16"/>
        </w:rPr>
        <w:t>客户信息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及资料</w:t>
      </w:r>
      <w:r>
        <w:rPr>
          <w:rFonts w:hint="eastAsia" w:ascii="微软雅黑" w:hAnsi="微软雅黑" w:eastAsia="微软雅黑"/>
          <w:sz w:val="16"/>
          <w:szCs w:val="16"/>
        </w:rPr>
        <w:t>的完整性与规范性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登记合同台账，合同资料归档与保存。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客户关系维护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组织</w:t>
      </w:r>
      <w:r>
        <w:rPr>
          <w:rFonts w:ascii="微软雅黑" w:hAnsi="微软雅黑" w:eastAsia="微软雅黑"/>
          <w:sz w:val="16"/>
          <w:szCs w:val="16"/>
        </w:rPr>
        <w:t>在当期间客户资金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监督</w:t>
      </w:r>
      <w:r>
        <w:rPr>
          <w:rFonts w:ascii="微软雅黑" w:hAnsi="微软雅黑" w:eastAsia="微软雅黑"/>
          <w:sz w:val="16"/>
          <w:szCs w:val="16"/>
        </w:rPr>
        <w:t>、日常跟踪、定期分析，及时预警和催收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每月回访客户，及时掌握客户变化情况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开展</w:t>
      </w:r>
      <w:r>
        <w:rPr>
          <w:rFonts w:ascii="微软雅黑" w:hAnsi="微软雅黑" w:eastAsia="微软雅黑"/>
          <w:sz w:val="16"/>
          <w:szCs w:val="16"/>
        </w:rPr>
        <w:t>内部沟通与部门协作，提升客户服务质量。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业务合规操作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严格遵守国家金融监管政策和公司内部管理制度，在业务办理过程中，严格执行面签、合同解释、影像资料采集等规定动作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</w:rPr>
        <w:t>保障业务手续合法合规。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业务逾期处置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对逾期客户和绝当物品提出处置方案</w:t>
      </w:r>
      <w:r>
        <w:rPr>
          <w:rFonts w:ascii="微软雅黑" w:hAnsi="微软雅黑" w:eastAsia="微软雅黑"/>
          <w:sz w:val="16"/>
          <w:szCs w:val="16"/>
        </w:rPr>
        <w:t>，经批准后组织实施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跟进进入拍卖程序的绝当物品及进入法律程序的案件，负责全程管理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总结逾期及处置案例经验，</w:t>
      </w:r>
      <w:r>
        <w:rPr>
          <w:rFonts w:hint="eastAsia" w:ascii="微软雅黑" w:hAnsi="微软雅黑" w:eastAsia="微软雅黑"/>
          <w:sz w:val="16"/>
          <w:szCs w:val="16"/>
        </w:rPr>
        <w:t>提出防范改进建议。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全日制</w:t>
      </w:r>
      <w:r>
        <w:rPr>
          <w:rFonts w:hint="eastAsia" w:ascii="微软雅黑" w:hAnsi="微软雅黑" w:eastAsia="微软雅黑"/>
          <w:sz w:val="16"/>
          <w:szCs w:val="16"/>
        </w:rPr>
        <w:t>大学本科及以上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市场营销、经济学、管理学等相关专业优先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</w:rPr>
        <w:t>具备岗位相关法律法规、行业规定、监管要求、规则制度的认知与履行能力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熟悉</w:t>
      </w:r>
      <w:r>
        <w:rPr>
          <w:rFonts w:hint="eastAsia" w:ascii="微软雅黑" w:hAnsi="微软雅黑" w:eastAsia="微软雅黑"/>
          <w:sz w:val="16"/>
          <w:szCs w:val="16"/>
        </w:rPr>
        <w:t>金融法律法规及小贷、典当监管政策、业务操作流程，具备丰富的信贷业务知识及实践经验，具备较强的信贷分析能力和风险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防控意识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具有良好的职业操守和行为规范，诚信正直，身体健康，精力充沛。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p>
      <w:pPr>
        <w:jc w:val="both"/>
        <w:rPr>
          <w:rFonts w:hint="default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业务部业务经营岗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一、岗位职责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客户开发与拓展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sz w:val="16"/>
          <w:szCs w:val="16"/>
        </w:rPr>
        <w:t>根据业务特性，制定针对性客户开发策略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ascii="微软雅黑" w:hAnsi="微软雅黑" w:eastAsia="微软雅黑"/>
          <w:sz w:val="16"/>
          <w:szCs w:val="16"/>
        </w:rPr>
        <w:t>深入了解客户需求场景、资金额度和用款周期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搭建人脉网络，吸引潜在客户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保持与银行、担保投资公司及同业金融机构的联系，拓展合作渠道。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业务咨询及办理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ascii="微软雅黑" w:hAnsi="微软雅黑" w:eastAsia="微软雅黑"/>
          <w:sz w:val="16"/>
          <w:szCs w:val="16"/>
        </w:rPr>
        <w:t>负责客户接待、业务洽谈、调查评估及当金发放前的相关手续办理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5"/>
          <w:szCs w:val="15"/>
        </w:rPr>
        <w:t>审核客户证件资料，起草合同或协议，办理续当、赎当及抵（质）押登记手续</w:t>
      </w:r>
      <w:r>
        <w:rPr>
          <w:rFonts w:hint="eastAsia" w:ascii="微软雅黑" w:hAnsi="微软雅黑" w:eastAsia="微软雅黑"/>
          <w:sz w:val="15"/>
          <w:szCs w:val="15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协调外部单位的关系，保障业务顺利推进。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  <w:lang w:val="en-US" w:eastAsia="zh-CN"/>
        </w:rPr>
        <w:t>项目尽调及贷后管理：</w:t>
      </w:r>
      <w:r>
        <w:rPr>
          <w:rFonts w:ascii="微软雅黑" w:hAnsi="微软雅黑" w:eastAsia="微软雅黑"/>
          <w:sz w:val="16"/>
          <w:szCs w:val="16"/>
        </w:rPr>
        <w:t>分析业务的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可行性、</w:t>
      </w:r>
      <w:r>
        <w:rPr>
          <w:rFonts w:ascii="微软雅黑" w:hAnsi="微软雅黑" w:eastAsia="微软雅黑"/>
          <w:sz w:val="16"/>
          <w:szCs w:val="16"/>
        </w:rPr>
        <w:t>风险性，提出改进措施并不断完善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</w:t>
      </w:r>
      <w:r>
        <w:rPr>
          <w:rFonts w:ascii="微软雅黑" w:hAnsi="微软雅黑" w:eastAsia="微软雅黑"/>
          <w:sz w:val="16"/>
          <w:szCs w:val="16"/>
        </w:rPr>
        <w:t>手段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进行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尽职调查</w:t>
      </w:r>
      <w:r>
        <w:rPr>
          <w:rFonts w:hint="eastAsia" w:ascii="微软雅黑" w:hAnsi="微软雅黑" w:eastAsia="微软雅黑"/>
          <w:sz w:val="16"/>
          <w:szCs w:val="16"/>
        </w:rPr>
        <w:t>，</w:t>
      </w:r>
      <w:r>
        <w:rPr>
          <w:rFonts w:ascii="微软雅黑" w:hAnsi="微软雅黑" w:eastAsia="微软雅黑"/>
          <w:sz w:val="16"/>
          <w:szCs w:val="16"/>
        </w:rPr>
        <w:t>协同制定业务操作风险防控方案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贷中、贷后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管理中，及时发现并上报可能影响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项目资金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  <w:t>安全的风险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Arial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合同签订管理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根据客户所办业务类型，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组织签订对应业务</w:t>
      </w:r>
      <w:r>
        <w:rPr>
          <w:rFonts w:hint="eastAsia" w:ascii="微软雅黑" w:hAnsi="微软雅黑" w:eastAsia="微软雅黑"/>
          <w:sz w:val="16"/>
          <w:szCs w:val="16"/>
        </w:rPr>
        <w:t>合同。核对客户业务申请信息等内容，确保合同签订人为典当物所有权人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检查</w:t>
      </w:r>
      <w:r>
        <w:rPr>
          <w:rFonts w:hint="eastAsia" w:ascii="微软雅黑" w:hAnsi="微软雅黑" w:eastAsia="微软雅黑"/>
          <w:sz w:val="16"/>
          <w:szCs w:val="16"/>
        </w:rPr>
        <w:t>客户信息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及资料</w:t>
      </w:r>
      <w:r>
        <w:rPr>
          <w:rFonts w:hint="eastAsia" w:ascii="微软雅黑" w:hAnsi="微软雅黑" w:eastAsia="微软雅黑"/>
          <w:sz w:val="16"/>
          <w:szCs w:val="16"/>
        </w:rPr>
        <w:t>的完整性与规范性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登记合同台账，合同资料归档与保存。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客户关系维护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组织</w:t>
      </w:r>
      <w:r>
        <w:rPr>
          <w:rFonts w:ascii="微软雅黑" w:hAnsi="微软雅黑" w:eastAsia="微软雅黑"/>
          <w:sz w:val="16"/>
          <w:szCs w:val="16"/>
        </w:rPr>
        <w:t>在当期间客户资金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监督</w:t>
      </w:r>
      <w:r>
        <w:rPr>
          <w:rFonts w:ascii="微软雅黑" w:hAnsi="微软雅黑" w:eastAsia="微软雅黑"/>
          <w:sz w:val="16"/>
          <w:szCs w:val="16"/>
        </w:rPr>
        <w:t>、日常跟踪、定期分析，及时预警和催收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每月回访客户，及时掌握客户变化情况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开展</w:t>
      </w:r>
      <w:r>
        <w:rPr>
          <w:rFonts w:ascii="微软雅黑" w:hAnsi="微软雅黑" w:eastAsia="微软雅黑"/>
          <w:sz w:val="16"/>
          <w:szCs w:val="16"/>
        </w:rPr>
        <w:t>内部沟通与部门协作，提升客户服务质量。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业务合规操作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严格遵守国家金融监管政策和公司内部管理制度，在业务办理过程中，严格执行面签、合同解释、影像资料采集等规定动作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</w:rPr>
        <w:t>保障业务手续合法合规。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/>
          <w:b/>
          <w:sz w:val="16"/>
          <w:szCs w:val="16"/>
        </w:rPr>
        <w:t>业务逾期处置</w:t>
      </w:r>
      <w:r>
        <w:rPr>
          <w:rFonts w:hint="eastAsia" w:ascii="微软雅黑" w:hAnsi="微软雅黑" w:eastAsia="微软雅黑"/>
          <w:b/>
          <w:sz w:val="16"/>
          <w:szCs w:val="16"/>
          <w:lang w:eastAsia="zh-CN"/>
        </w:rPr>
        <w:t>：</w:t>
      </w:r>
      <w:r>
        <w:rPr>
          <w:rFonts w:hint="eastAsia" w:ascii="微软雅黑" w:hAnsi="微软雅黑" w:eastAsia="微软雅黑"/>
          <w:sz w:val="16"/>
          <w:szCs w:val="16"/>
        </w:rPr>
        <w:t>对逾期客户和绝当物品提出处置方案</w:t>
      </w:r>
      <w:r>
        <w:rPr>
          <w:rFonts w:ascii="微软雅黑" w:hAnsi="微软雅黑" w:eastAsia="微软雅黑"/>
          <w:sz w:val="16"/>
          <w:szCs w:val="16"/>
        </w:rPr>
        <w:t>，经批准后组织实施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</w:rPr>
        <w:t>跟进进入拍卖程序的绝当物品及进入法律程序的案件，负责全程管理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ascii="微软雅黑" w:hAnsi="微软雅黑" w:eastAsia="微软雅黑"/>
          <w:sz w:val="16"/>
          <w:szCs w:val="16"/>
        </w:rPr>
        <w:t>总结逾期及处置案例经验，</w:t>
      </w:r>
      <w:r>
        <w:rPr>
          <w:rFonts w:hint="eastAsia" w:ascii="微软雅黑" w:hAnsi="微软雅黑" w:eastAsia="微软雅黑"/>
          <w:sz w:val="16"/>
          <w:szCs w:val="16"/>
        </w:rPr>
        <w:t>提出防范改进建议。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全日制</w:t>
      </w:r>
      <w:r>
        <w:rPr>
          <w:rFonts w:hint="eastAsia" w:ascii="微软雅黑" w:hAnsi="微软雅黑" w:eastAsia="微软雅黑"/>
          <w:sz w:val="16"/>
          <w:szCs w:val="16"/>
        </w:rPr>
        <w:t>大学本科及以上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市场营销、经济学、管理学等相关专业优先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</w:rPr>
        <w:t>具备岗位相关法律法规、行业规定、监管要求、规则制度的认知与履行能力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熟悉</w:t>
      </w:r>
      <w:r>
        <w:rPr>
          <w:rFonts w:hint="eastAsia" w:ascii="微软雅黑" w:hAnsi="微软雅黑" w:eastAsia="微软雅黑"/>
          <w:sz w:val="16"/>
          <w:szCs w:val="16"/>
        </w:rPr>
        <w:t>金融法律法规及小贷、典当监管政策、业务操作流程，具备丰富的信贷业务知识及实践经验，具备较强的信贷分析能力和风险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防控意识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具有良好的职业操守和行为规范，诚信正直，身体健康，精力充沛。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sz w:val="16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3145CC"/>
    <w:multiLevelType w:val="singleLevel"/>
    <w:tmpl w:val="883145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E76AA5"/>
    <w:multiLevelType w:val="singleLevel"/>
    <w:tmpl w:val="9AE76A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12BB4F2"/>
    <w:multiLevelType w:val="singleLevel"/>
    <w:tmpl w:val="B12BB4F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AC63C88"/>
    <w:multiLevelType w:val="singleLevel"/>
    <w:tmpl w:val="CAC63C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5D4DB38"/>
    <w:multiLevelType w:val="singleLevel"/>
    <w:tmpl w:val="D5D4DB3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BA46831"/>
    <w:multiLevelType w:val="singleLevel"/>
    <w:tmpl w:val="EBA4683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07305E5"/>
    <w:multiLevelType w:val="singleLevel"/>
    <w:tmpl w:val="207305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27DABBFF"/>
    <w:multiLevelType w:val="singleLevel"/>
    <w:tmpl w:val="27DABBF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B7BC2EE"/>
    <w:multiLevelType w:val="singleLevel"/>
    <w:tmpl w:val="2B7BC2EE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46F0CF01"/>
    <w:multiLevelType w:val="singleLevel"/>
    <w:tmpl w:val="46F0CF01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485956EF"/>
    <w:multiLevelType w:val="singleLevel"/>
    <w:tmpl w:val="485956E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63AA50F"/>
    <w:multiLevelType w:val="singleLevel"/>
    <w:tmpl w:val="563AA5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770BE"/>
    <w:rsid w:val="086B7262"/>
    <w:rsid w:val="120F0963"/>
    <w:rsid w:val="140118E3"/>
    <w:rsid w:val="21337532"/>
    <w:rsid w:val="267A76FA"/>
    <w:rsid w:val="34085AB5"/>
    <w:rsid w:val="3A0613B6"/>
    <w:rsid w:val="3B9D7619"/>
    <w:rsid w:val="4648451D"/>
    <w:rsid w:val="55751FE9"/>
    <w:rsid w:val="57E770BE"/>
    <w:rsid w:val="59E6633E"/>
    <w:rsid w:val="6F70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3395</Words>
  <Characters>3395</Characters>
  <Lines>0</Lines>
  <Paragraphs>0</Paragraphs>
  <TotalTime>2</TotalTime>
  <ScaleCrop>false</ScaleCrop>
  <LinksUpToDate>false</LinksUpToDate>
  <CharactersWithSpaces>3395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2026-01-27T01:24:00Z</dcterms:created>
  <dc:creator>苏静</dc:creator>
  <cp:lastModifiedBy>苏静</cp:lastModifiedBy>
  <dcterms:modified xsi:type="dcterms:W3CDTF">2026-01-28T01:20:03Z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eyJoZGlkIjoiNzg5ODgxNzRkNTFhMjNhYWFlYjBkNjI5ZDMyZDE4Y2UiLCJ1c2VySWQiOiI4OTY0MDYyODAifQ==</vt:lpwstr>
  </property>
  <property fmtid="{D5CDD505-2E9C-101B-9397-08002B2CF9AE}" pid="4" name="ICV">
    <vt:lpwstr>56635281281949AAB57075961FE19FA8_12</vt:lpwstr>
  </property>
</Properties>
</file>